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300" w:afterAutospacing="0" w:line="450" w:lineRule="atLeast"/>
        <w:ind w:firstLine="642" w:firstLineChars="200"/>
        <w:jc w:val="both"/>
        <w:rPr>
          <w:rFonts w:ascii="仿宋" w:hAnsi="仿宋" w:eastAsia="仿宋"/>
          <w:b/>
          <w:color w:val="000000"/>
          <w:sz w:val="32"/>
          <w:szCs w:val="32"/>
        </w:rPr>
      </w:pPr>
      <w:r>
        <w:rPr>
          <w:rFonts w:hint="eastAsia" w:ascii="仿宋" w:hAnsi="仿宋" w:eastAsia="仿宋"/>
          <w:b/>
          <w:color w:val="000000"/>
          <w:sz w:val="32"/>
          <w:szCs w:val="32"/>
        </w:rPr>
        <w:t>关</w:t>
      </w:r>
      <w:r>
        <w:rPr>
          <w:rFonts w:ascii="仿宋" w:hAnsi="仿宋" w:eastAsia="仿宋"/>
          <w:b/>
          <w:color w:val="000000"/>
          <w:sz w:val="32"/>
          <w:szCs w:val="32"/>
        </w:rPr>
        <w:t>于</w:t>
      </w:r>
      <w:r>
        <w:rPr>
          <w:rFonts w:hint="eastAsia" w:ascii="仿宋" w:hAnsi="仿宋" w:eastAsia="仿宋"/>
          <w:b/>
          <w:color w:val="000000"/>
          <w:sz w:val="32"/>
          <w:szCs w:val="32"/>
        </w:rPr>
        <w:t>进一步加强我市预拌混凝土质量管理的</w:t>
      </w:r>
      <w:r>
        <w:rPr>
          <w:rFonts w:ascii="仿宋" w:hAnsi="仿宋" w:eastAsia="仿宋"/>
          <w:b/>
          <w:color w:val="000000"/>
          <w:sz w:val="32"/>
          <w:szCs w:val="32"/>
        </w:rPr>
        <w:t>通知</w:t>
      </w:r>
    </w:p>
    <w:p>
      <w:pPr>
        <w:pStyle w:val="5"/>
        <w:shd w:val="clear" w:color="auto" w:fill="FFFFFF"/>
        <w:spacing w:before="0" w:beforeAutospacing="0" w:after="300" w:afterAutospacing="0" w:line="450" w:lineRule="atLeast"/>
        <w:ind w:firstLine="2891" w:firstLineChars="900"/>
        <w:jc w:val="both"/>
        <w:rPr>
          <w:rFonts w:ascii="仿宋" w:hAnsi="仿宋" w:eastAsia="仿宋"/>
          <w:b/>
          <w:color w:val="000000"/>
          <w:sz w:val="32"/>
          <w:szCs w:val="32"/>
        </w:rPr>
      </w:pPr>
      <w:r>
        <w:rPr>
          <w:rFonts w:hint="eastAsia" w:ascii="仿宋" w:hAnsi="仿宋" w:eastAsia="仿宋"/>
          <w:b/>
          <w:color w:val="000000"/>
          <w:sz w:val="32"/>
          <w:szCs w:val="32"/>
        </w:rPr>
        <w:t>（征</w:t>
      </w:r>
      <w:r>
        <w:rPr>
          <w:rFonts w:ascii="仿宋" w:hAnsi="仿宋" w:eastAsia="仿宋"/>
          <w:b/>
          <w:color w:val="000000"/>
          <w:sz w:val="32"/>
          <w:szCs w:val="32"/>
        </w:rPr>
        <w:t>求意见稿）</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为进一步加强我市预拌混凝土质量管理,规范预拌混凝土企业、施</w:t>
      </w:r>
      <w:r>
        <w:rPr>
          <w:rFonts w:ascii="仿宋" w:hAnsi="仿宋" w:eastAsia="仿宋"/>
          <w:color w:val="000000"/>
          <w:sz w:val="32"/>
          <w:szCs w:val="32"/>
        </w:rPr>
        <w:t>工</w:t>
      </w:r>
      <w:r>
        <w:rPr>
          <w:rFonts w:hint="eastAsia" w:ascii="仿宋" w:hAnsi="仿宋" w:eastAsia="仿宋"/>
          <w:color w:val="000000"/>
          <w:sz w:val="32"/>
          <w:szCs w:val="32"/>
        </w:rPr>
        <w:t>、监理等单位的质量行为，确保建设工程质量，结合我市实际，现就有关事项通知如下：</w:t>
      </w:r>
    </w:p>
    <w:p>
      <w:pPr>
        <w:pStyle w:val="5"/>
        <w:shd w:val="clear" w:color="auto" w:fill="FFFFFF"/>
        <w:spacing w:before="0" w:beforeAutospacing="0" w:after="0" w:afterAutospacing="0" w:line="450" w:lineRule="atLeast"/>
        <w:ind w:firstLine="642" w:firstLineChars="200"/>
        <w:jc w:val="both"/>
        <w:rPr>
          <w:rFonts w:ascii="仿宋" w:hAnsi="仿宋" w:eastAsia="仿宋"/>
          <w:b/>
          <w:color w:val="000000"/>
          <w:sz w:val="32"/>
          <w:szCs w:val="32"/>
        </w:rPr>
      </w:pPr>
      <w:r>
        <w:rPr>
          <w:rFonts w:hint="eastAsia" w:ascii="仿宋" w:hAnsi="仿宋" w:eastAsia="仿宋"/>
          <w:b/>
          <w:color w:val="000000"/>
          <w:sz w:val="32"/>
          <w:szCs w:val="32"/>
        </w:rPr>
        <w:t>一、加</w:t>
      </w:r>
      <w:r>
        <w:rPr>
          <w:rFonts w:ascii="仿宋" w:hAnsi="仿宋" w:eastAsia="仿宋"/>
          <w:b/>
          <w:color w:val="000000"/>
          <w:sz w:val="32"/>
          <w:szCs w:val="32"/>
        </w:rPr>
        <w:t>强</w:t>
      </w:r>
      <w:r>
        <w:rPr>
          <w:rFonts w:hint="eastAsia" w:ascii="仿宋" w:hAnsi="仿宋" w:eastAsia="仿宋"/>
          <w:b/>
          <w:color w:val="000000"/>
          <w:sz w:val="32"/>
          <w:szCs w:val="32"/>
        </w:rPr>
        <w:t>预</w:t>
      </w:r>
      <w:r>
        <w:rPr>
          <w:rFonts w:ascii="仿宋" w:hAnsi="仿宋" w:eastAsia="仿宋"/>
          <w:b/>
          <w:color w:val="000000"/>
          <w:sz w:val="32"/>
          <w:szCs w:val="32"/>
        </w:rPr>
        <w:t>拌</w:t>
      </w:r>
      <w:r>
        <w:rPr>
          <w:rFonts w:hint="eastAsia" w:ascii="仿宋" w:hAnsi="仿宋" w:eastAsia="仿宋"/>
          <w:b/>
          <w:color w:val="000000"/>
          <w:sz w:val="32"/>
          <w:szCs w:val="32"/>
        </w:rPr>
        <w:t>混</w:t>
      </w:r>
      <w:r>
        <w:rPr>
          <w:rFonts w:ascii="仿宋" w:hAnsi="仿宋" w:eastAsia="仿宋"/>
          <w:b/>
          <w:color w:val="000000"/>
          <w:sz w:val="32"/>
          <w:szCs w:val="32"/>
        </w:rPr>
        <w:t>凝土企业资质和人员执格</w:t>
      </w:r>
      <w:r>
        <w:rPr>
          <w:rFonts w:hint="eastAsia" w:ascii="仿宋" w:hAnsi="仿宋" w:eastAsia="仿宋"/>
          <w:b/>
          <w:color w:val="000000"/>
          <w:sz w:val="32"/>
          <w:szCs w:val="32"/>
        </w:rPr>
        <w:t>管理</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1.预拌混凝土企业应具有预拌商品混凝土专业企业资质，在取得资质之后，不得降低生产设备、试验室设备、技术人员的配备等资质标准要求。未取得资质的预拌混凝土企业，不得向建设工程供应预拌混凝土，也不得挂靠资质向建设工程供应预拌混凝土。已获得生产预拌混凝土资质的企业不得异地</w:t>
      </w:r>
      <w:r>
        <w:rPr>
          <w:rFonts w:ascii="仿宋" w:hAnsi="仿宋" w:eastAsia="仿宋"/>
          <w:color w:val="000000"/>
          <w:sz w:val="32"/>
          <w:szCs w:val="32"/>
        </w:rPr>
        <w:t>生产</w:t>
      </w:r>
      <w:r>
        <w:rPr>
          <w:rFonts w:hint="eastAsia" w:ascii="仿宋" w:hAnsi="仿宋" w:eastAsia="仿宋"/>
          <w:color w:val="000000"/>
          <w:sz w:val="32"/>
          <w:szCs w:val="32"/>
        </w:rPr>
        <w:t>。</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2.预拌混凝土企业有相应职称技术人员不得同时在两</w:t>
      </w:r>
      <w:r>
        <w:rPr>
          <w:rFonts w:ascii="仿宋" w:hAnsi="仿宋" w:eastAsia="仿宋"/>
          <w:color w:val="000000"/>
          <w:sz w:val="32"/>
          <w:szCs w:val="32"/>
        </w:rPr>
        <w:t>家</w:t>
      </w:r>
      <w:r>
        <w:rPr>
          <w:rFonts w:hint="eastAsia" w:ascii="仿宋" w:hAnsi="仿宋" w:eastAsia="仿宋"/>
          <w:color w:val="000000"/>
          <w:sz w:val="32"/>
          <w:szCs w:val="32"/>
        </w:rPr>
        <w:t>企业任职。预拌混凝土企业应当与有职称技术人员签订正式劳动合同，并按规定缴纳社会保险。</w:t>
      </w:r>
    </w:p>
    <w:p>
      <w:pPr>
        <w:pStyle w:val="5"/>
        <w:shd w:val="clear" w:color="auto" w:fill="FFFFFF"/>
        <w:spacing w:before="0" w:beforeAutospacing="0" w:after="0" w:afterAutospacing="0" w:line="450" w:lineRule="atLeast"/>
        <w:ind w:firstLine="642" w:firstLineChars="200"/>
        <w:jc w:val="both"/>
        <w:rPr>
          <w:rFonts w:ascii="仿宋" w:hAnsi="仿宋" w:eastAsia="仿宋"/>
          <w:b/>
          <w:color w:val="000000"/>
          <w:sz w:val="32"/>
          <w:szCs w:val="32"/>
        </w:rPr>
      </w:pPr>
      <w:r>
        <w:rPr>
          <w:rFonts w:hint="eastAsia" w:ascii="仿宋" w:hAnsi="仿宋" w:eastAsia="仿宋"/>
          <w:b/>
          <w:color w:val="000000"/>
          <w:sz w:val="32"/>
          <w:szCs w:val="32"/>
        </w:rPr>
        <w:t>二、</w:t>
      </w:r>
      <w:r>
        <w:rPr>
          <w:rFonts w:ascii="仿宋" w:hAnsi="仿宋" w:eastAsia="仿宋"/>
          <w:b/>
          <w:color w:val="000000"/>
          <w:sz w:val="32"/>
          <w:szCs w:val="32"/>
        </w:rPr>
        <w:t>加强</w:t>
      </w:r>
      <w:r>
        <w:rPr>
          <w:rFonts w:hint="eastAsia" w:ascii="仿宋" w:hAnsi="仿宋" w:eastAsia="仿宋"/>
          <w:b/>
          <w:color w:val="000000"/>
          <w:sz w:val="32"/>
          <w:szCs w:val="32"/>
        </w:rPr>
        <w:t>预</w:t>
      </w:r>
      <w:r>
        <w:rPr>
          <w:rFonts w:ascii="仿宋" w:hAnsi="仿宋" w:eastAsia="仿宋"/>
          <w:b/>
          <w:color w:val="000000"/>
          <w:sz w:val="32"/>
          <w:szCs w:val="32"/>
        </w:rPr>
        <w:t>拌混凝土生产和运输环节的质量管理</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预拌混凝土企业依法承担预拌混凝土的产品质量责任。应当按照有关工程技术标准要求，对原材料检验、生产过程质量管理、产品出厂检验及运输等环节严格控制，严格执行合同约定的混凝土技术指标和供货要求，确保预拌混凝土产品质量。</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.预拌混凝土企业应当加强内部质量管理，及时对本企业质量管理体系、原材料质量、生产过程质量控制和产品质量等方面进行自查，提高质量控制水平。检查记录每季度不少于一次。</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.预拌混凝土企业应当加强混凝土原材料质量管理。建立和完善混凝土原材料的采购、使用管理制度，采购合同（协议）应当以书面形式签订并存档，同时建立原材料使用台</w:t>
      </w:r>
      <w:r>
        <w:rPr>
          <w:rFonts w:hint="eastAsia" w:ascii="仿宋" w:hAnsi="仿宋" w:eastAsia="仿宋"/>
          <w:color w:val="000000"/>
          <w:sz w:val="32"/>
          <w:szCs w:val="32"/>
          <w:lang w:eastAsia="zh-CN"/>
        </w:rPr>
        <w:t>账</w:t>
      </w:r>
      <w:r>
        <w:rPr>
          <w:rFonts w:hint="eastAsia" w:ascii="仿宋" w:hAnsi="仿宋" w:eastAsia="仿宋"/>
          <w:color w:val="000000"/>
          <w:sz w:val="32"/>
          <w:szCs w:val="32"/>
        </w:rPr>
        <w:t>，实现原材料质量的可追溯，</w:t>
      </w:r>
      <w:r>
        <w:rPr>
          <w:rFonts w:ascii="仿宋" w:hAnsi="仿宋" w:eastAsia="仿宋"/>
          <w:color w:val="000000"/>
          <w:sz w:val="32"/>
          <w:szCs w:val="32"/>
        </w:rPr>
        <w:t>特别要加强海砂</w:t>
      </w:r>
      <w:r>
        <w:rPr>
          <w:rFonts w:hint="eastAsia" w:ascii="仿宋" w:hAnsi="仿宋" w:eastAsia="仿宋"/>
          <w:color w:val="000000"/>
          <w:sz w:val="32"/>
          <w:szCs w:val="32"/>
        </w:rPr>
        <w:t>和</w:t>
      </w:r>
      <w:r>
        <w:rPr>
          <w:rFonts w:ascii="仿宋" w:hAnsi="仿宋" w:eastAsia="仿宋"/>
          <w:color w:val="000000"/>
          <w:sz w:val="32"/>
          <w:szCs w:val="32"/>
        </w:rPr>
        <w:t>机制砂使用管理</w:t>
      </w:r>
      <w:r>
        <w:rPr>
          <w:rFonts w:hint="eastAsia" w:ascii="仿宋" w:hAnsi="仿宋" w:eastAsia="仿宋"/>
          <w:color w:val="000000"/>
          <w:sz w:val="32"/>
          <w:szCs w:val="32"/>
        </w:rPr>
        <w:t>。不得采购禁止使用的建筑材料。预拌混凝土企业不得使用不合格原材料，各种原材料进场验收证明和检验记录应当及时归档备查。坚持“先检验后使用”的原则，对所有原材料按规格、型号、批次、批量进行抽样检验检测，对海</w:t>
      </w:r>
      <w:r>
        <w:rPr>
          <w:rFonts w:ascii="仿宋" w:hAnsi="仿宋" w:eastAsia="仿宋"/>
          <w:color w:val="000000"/>
          <w:sz w:val="32"/>
          <w:szCs w:val="32"/>
        </w:rPr>
        <w:t>砂和机制砂</w:t>
      </w:r>
      <w:r>
        <w:rPr>
          <w:rFonts w:hint="eastAsia" w:ascii="仿宋" w:hAnsi="仿宋" w:eastAsia="仿宋"/>
          <w:color w:val="000000"/>
          <w:sz w:val="32"/>
          <w:szCs w:val="32"/>
        </w:rPr>
        <w:t>等原材料要严格控制质量，建立抽样检测试验台账，其中每月不少于一</w:t>
      </w:r>
      <w:r>
        <w:rPr>
          <w:rFonts w:ascii="仿宋" w:hAnsi="仿宋" w:eastAsia="仿宋"/>
          <w:color w:val="000000"/>
          <w:sz w:val="32"/>
          <w:szCs w:val="32"/>
        </w:rPr>
        <w:t>次将</w:t>
      </w:r>
      <w:r>
        <w:rPr>
          <w:rFonts w:hint="eastAsia" w:ascii="仿宋" w:hAnsi="仿宋" w:eastAsia="仿宋"/>
          <w:color w:val="000000"/>
          <w:sz w:val="32"/>
          <w:szCs w:val="32"/>
        </w:rPr>
        <w:t>试样送有相应资质的检验检测机构进行检验检测。</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4.加强混凝土配合比的试验。企业应严格按照现行技术规范，通过试验确定企业不同强度等级的混凝土配合比，并将常用配合比汇编成册存档。当原材料发生变化时，应通过试验及时调整配合比，严禁随意调整配合比和出具阴阳配合比，严格控制矿物掺合料和外加剂用量，不得以增加粉煤灰等矿物掺合料来节约成本、以增加外加剂用量来减工增时，切实解决当前预拌商品混凝土开裂问题。预拌混凝土配合比申请单应当经预拌混凝土企业技术负责人审定签字后方可使用，预拌混凝土配合比通知单应当由专项试验室下发。预拌混凝土企业的生产班组应当严格按照配合比通知单进行生产，实际生产的混凝土配合比应当与向使用单位出具的混凝土配合比资料一致。在预拌混凝土生产时，混凝土原材料配比的调整应当由技术负责人或经技术负责人书面授权的质量管理人员，在授权范围内进行，其他任何人都不得调整。预拌混凝土企业应当配备、使用搅拌设备计算机控制系统，搅拌设备计算机控制系统应当具备实时存储每盘混凝土原材料实际用量生产数据，保证生产机组计算机控制系统中的生产数据唯一、真实，应当长期保存每盘混凝土原材料实际用量数据，不得篡改、伪造。</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5.预拌混凝土企业应当加强混凝土试验室管理。应当按有关法规、规定和技术标准，设立专项试验室，负责质量检验工作。试验室不得伪造检验、试验数据，出具虚假试验报告。试验室检测设备应在检定有效期内使用。</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6.实行严格的绿色生产管理。强化企业内部管理，完善环保设备设施，实行严格的绿色生产。</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7.坚持诚信服务。企业应坚持“质量第一，信誉第一”的原则，遵守行业自律公约，信守合同约定，统筹安排及时准点按量供应合格产品，配合好施工单位做好产品交接，对坍落度检验要认真做好见证签字工作，提供产品使用说明书，对有特殊要求的产品要做好技术交底，合理调度好车辆，控制运输时间。</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.应在第一车混凝土运抵施工现场时，向使用单位（施工单位）提供《预拌混凝土出厂质</w:t>
      </w:r>
      <w:r>
        <w:rPr>
          <w:rFonts w:ascii="仿宋" w:hAnsi="仿宋" w:eastAsia="仿宋"/>
          <w:color w:val="000000"/>
          <w:sz w:val="32"/>
          <w:szCs w:val="32"/>
        </w:rPr>
        <w:t>量证明书</w:t>
      </w:r>
      <w:r>
        <w:rPr>
          <w:rFonts w:hint="eastAsia" w:ascii="仿宋" w:hAnsi="仿宋" w:eastAsia="仿宋"/>
          <w:color w:val="000000"/>
          <w:sz w:val="32"/>
          <w:szCs w:val="32"/>
        </w:rPr>
        <w:t>》和《预拌混凝土氯</w:t>
      </w:r>
      <w:r>
        <w:rPr>
          <w:rFonts w:ascii="仿宋" w:hAnsi="仿宋" w:eastAsia="仿宋"/>
          <w:color w:val="000000"/>
          <w:sz w:val="32"/>
          <w:szCs w:val="32"/>
        </w:rPr>
        <w:t>离子计算书</w:t>
      </w:r>
      <w:r>
        <w:rPr>
          <w:rFonts w:hint="eastAsia" w:ascii="仿宋" w:hAnsi="仿宋" w:eastAsia="仿宋"/>
          <w:color w:val="000000"/>
          <w:sz w:val="32"/>
          <w:szCs w:val="32"/>
        </w:rPr>
        <w:t>》，证</w:t>
      </w:r>
      <w:r>
        <w:rPr>
          <w:rFonts w:ascii="仿宋" w:hAnsi="仿宋" w:eastAsia="仿宋"/>
          <w:color w:val="000000"/>
          <w:sz w:val="32"/>
          <w:szCs w:val="32"/>
        </w:rPr>
        <w:t>明书</w:t>
      </w:r>
      <w:r>
        <w:rPr>
          <w:rFonts w:hint="eastAsia" w:ascii="仿宋" w:hAnsi="仿宋" w:eastAsia="仿宋"/>
          <w:color w:val="000000"/>
          <w:sz w:val="32"/>
          <w:szCs w:val="32"/>
        </w:rPr>
        <w:t>和</w:t>
      </w:r>
      <w:r>
        <w:rPr>
          <w:rFonts w:ascii="仿宋" w:hAnsi="仿宋" w:eastAsia="仿宋"/>
          <w:color w:val="000000"/>
          <w:sz w:val="32"/>
          <w:szCs w:val="32"/>
        </w:rPr>
        <w:t>计算书</w:t>
      </w:r>
      <w:r>
        <w:rPr>
          <w:rFonts w:hint="eastAsia" w:ascii="仿宋" w:hAnsi="仿宋" w:eastAsia="仿宋"/>
          <w:color w:val="000000"/>
          <w:sz w:val="32"/>
          <w:szCs w:val="32"/>
        </w:rPr>
        <w:t>应按出厂时间即时签发；并在每一车预拌混凝土运抵施工现场时，向使用单位（施工单位）提交《预拌混凝土发货单》，双方确认签字留置，保证一车一单；在出厂混凝土试件检验后，提供《预拌混凝土出厂质</w:t>
      </w:r>
      <w:r>
        <w:rPr>
          <w:rFonts w:ascii="仿宋" w:hAnsi="仿宋" w:eastAsia="仿宋"/>
          <w:color w:val="000000"/>
          <w:sz w:val="32"/>
          <w:szCs w:val="32"/>
        </w:rPr>
        <w:t>量证明书</w:t>
      </w:r>
      <w:r>
        <w:rPr>
          <w:rFonts w:hint="eastAsia" w:ascii="仿宋" w:hAnsi="仿宋" w:eastAsia="仿宋"/>
          <w:color w:val="000000"/>
          <w:sz w:val="32"/>
          <w:szCs w:val="32"/>
        </w:rPr>
        <w:t>》（补报）。《预拌混凝土出厂质</w:t>
      </w:r>
      <w:r>
        <w:rPr>
          <w:rFonts w:ascii="仿宋" w:hAnsi="仿宋" w:eastAsia="仿宋"/>
          <w:color w:val="000000"/>
          <w:sz w:val="32"/>
          <w:szCs w:val="32"/>
        </w:rPr>
        <w:t>量证明书</w:t>
      </w:r>
      <w:r>
        <w:rPr>
          <w:rFonts w:hint="eastAsia" w:ascii="仿宋" w:hAnsi="仿宋" w:eastAsia="仿宋"/>
          <w:color w:val="000000"/>
          <w:sz w:val="32"/>
          <w:szCs w:val="32"/>
        </w:rPr>
        <w:t>》、《预拌混凝土发货单》应按标准格式式样实施（见附件）。</w:t>
      </w:r>
    </w:p>
    <w:p>
      <w:pPr>
        <w:pStyle w:val="5"/>
        <w:shd w:val="clear" w:color="auto" w:fill="FFFFFF"/>
        <w:spacing w:before="0" w:beforeAutospacing="0" w:after="0" w:afterAutospacing="0" w:line="450" w:lineRule="atLeast"/>
        <w:ind w:firstLine="642" w:firstLineChars="200"/>
        <w:jc w:val="both"/>
        <w:rPr>
          <w:rFonts w:ascii="仿宋" w:hAnsi="仿宋" w:eastAsia="仿宋"/>
          <w:b/>
          <w:color w:val="000000"/>
          <w:sz w:val="32"/>
          <w:szCs w:val="32"/>
        </w:rPr>
      </w:pPr>
      <w:r>
        <w:rPr>
          <w:rFonts w:hint="eastAsia" w:ascii="仿宋" w:hAnsi="仿宋" w:eastAsia="仿宋"/>
          <w:b/>
          <w:color w:val="000000"/>
          <w:sz w:val="32"/>
          <w:szCs w:val="32"/>
        </w:rPr>
        <w:t>三、施工企业应加强混凝土现场质量管理</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1.预拌混凝土应当由施工单位采购，其他单位不得指定预拌混凝土供应单位或直接采购预拌混凝土。施工单位不得采购无资质预拌混凝土企业。</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2.做好施工准备工作。在混凝土施工前，充分做好浇筑前施工组织工作，保证混凝土进场能及时卸车浇筑，不能因施工人员、设备、场地等问题出现压车现象，保证混凝土正常浇筑。</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3.在签订预拌混凝土买卖合同前，施工单位必须会同监理单位对预拌混凝土企业的处</w:t>
      </w:r>
      <w:r>
        <w:rPr>
          <w:rFonts w:ascii="仿宋" w:hAnsi="仿宋" w:eastAsia="仿宋"/>
          <w:color w:val="000000"/>
          <w:sz w:val="32"/>
          <w:szCs w:val="32"/>
        </w:rPr>
        <w:t>罚情况</w:t>
      </w:r>
      <w:r>
        <w:rPr>
          <w:rFonts w:hint="eastAsia" w:ascii="仿宋" w:hAnsi="仿宋" w:eastAsia="仿宋"/>
          <w:color w:val="000000"/>
          <w:sz w:val="32"/>
          <w:szCs w:val="32"/>
        </w:rPr>
        <w:t>进行核</w:t>
      </w:r>
      <w:r>
        <w:rPr>
          <w:rFonts w:ascii="仿宋" w:hAnsi="仿宋" w:eastAsia="仿宋"/>
          <w:color w:val="000000"/>
          <w:sz w:val="32"/>
          <w:szCs w:val="32"/>
        </w:rPr>
        <w:t>实</w:t>
      </w:r>
      <w:r>
        <w:rPr>
          <w:rFonts w:hint="eastAsia" w:ascii="仿宋" w:hAnsi="仿宋" w:eastAsia="仿宋"/>
          <w:color w:val="000000"/>
          <w:sz w:val="32"/>
          <w:szCs w:val="32"/>
        </w:rPr>
        <w:t>，并对预拌混凝土生产地点、生产条件、技术质量保障能力、产品质量控制能力等情况进行实地考</w:t>
      </w:r>
      <w:r>
        <w:rPr>
          <w:rFonts w:hint="eastAsia" w:ascii="仿宋" w:hAnsi="仿宋" w:eastAsia="仿宋"/>
          <w:color w:val="000000"/>
          <w:sz w:val="32"/>
          <w:szCs w:val="32"/>
          <w:lang w:eastAsia="zh-CN"/>
        </w:rPr>
        <w:t>察</w:t>
      </w:r>
      <w:bookmarkStart w:id="0" w:name="_GoBack"/>
      <w:bookmarkEnd w:id="0"/>
      <w:r>
        <w:rPr>
          <w:rFonts w:hint="eastAsia" w:ascii="仿宋" w:hAnsi="仿宋" w:eastAsia="仿宋"/>
          <w:color w:val="000000"/>
          <w:sz w:val="32"/>
          <w:szCs w:val="32"/>
        </w:rPr>
        <w:t>，尤其是查验预拌混凝土实际生产地点是否与企业资质证书载明的生产地点相一致。</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4.在合同执行期间，施工单位应会同监理单位，对混凝土生产过程实施延伸管理，核查生产、质量履约情况。重点查看预拌混凝土企业实际生产地址是否与资质证书中载明的生产地址一致、搅拌站拌台操作系统中生产数据是否与配合比通知单中数据一致。</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5.加强预拌混凝土进场验收工作。建立预拌混凝土进场验收和使用台账，施工单位应当在监理单位的见证下，会同生产企业对进场的每一车混凝土进行进场验收，填写预拌混凝土进场验收单（见附件）。进场验收内容包括：（1）查验预拌混凝土的出厂时间，记录搅拌运输车的进场时间和卸料时间。（2）测定预拌混凝土的坍落度，并由生产、施工、监理做好“三方签证”工作。施工单位对</w:t>
      </w:r>
      <w:r>
        <w:rPr>
          <w:rFonts w:ascii="仿宋" w:hAnsi="仿宋" w:eastAsia="仿宋"/>
          <w:color w:val="000000"/>
          <w:sz w:val="32"/>
          <w:szCs w:val="32"/>
        </w:rPr>
        <w:t>混凝土试块</w:t>
      </w:r>
      <w:r>
        <w:rPr>
          <w:rFonts w:hint="eastAsia" w:ascii="仿宋" w:hAnsi="仿宋" w:eastAsia="仿宋"/>
          <w:color w:val="000000"/>
          <w:sz w:val="32"/>
          <w:szCs w:val="32"/>
        </w:rPr>
        <w:t xml:space="preserve">及其取样、送检人员必须确保提供的混凝土试块具有真实性和代表性。不得留置未按规定标识的混凝土试块，不得要求预拌混凝土企业代替制作、养护混凝土试件，不得抽撤标准养护28d混凝土强度检测报告。（3）要严格按照《混凝土结构工程施工质量验收规范》等现行标准规范要求和经审批的专项施工方案进行现场混凝土浇筑、养护，严禁在浇筑过程中加水，严禁二次运转、二次搅拌，严禁将已经初凝的混凝土用于工程。 </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6.严格遵守合同约定。严格按合同条款，对混凝土质量实施验收和质保资料的收集，对不合格的产品不得同意进场、不得指定原材料、掺加剂和外加剂等、不得违反合同约定拖欠货款，坚决打击以降低混凝土设计强度等级和性能，以质量为代价追求经济效益的违法行为。</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7.严格混凝土施工质量管理。施工单位应当编制混凝土施工方案，并按相关标准规定要求进行审批和技术交底工作。施工单位应当加强对施工一线操作工人的职业技能培训，加强对操作人员操作过程的检查。混凝土进场检验和浇筑过程中，施工单位项目管理人员必须在施工现场，并对混凝土浇筑过程施工质量进行检查。在混凝土施工过程中，任何人不得向混凝土拌合物中加水。混凝土浇筑完毕后，施工单位应当严格按照混凝土施工技术规范进行养护。对已达龄期的混凝土构件及时采用回弹法进行抽测。一般主体一层达到龄期时（</w:t>
      </w:r>
      <w:r>
        <w:rPr>
          <w:rFonts w:ascii="仿宋" w:hAnsi="仿宋" w:eastAsia="仿宋"/>
          <w:color w:val="000000"/>
          <w:sz w:val="32"/>
          <w:szCs w:val="32"/>
        </w:rPr>
        <w:t>冬季可适当延长）</w:t>
      </w:r>
      <w:r>
        <w:rPr>
          <w:rFonts w:hint="eastAsia" w:ascii="仿宋" w:hAnsi="仿宋" w:eastAsia="仿宋"/>
          <w:color w:val="000000"/>
          <w:sz w:val="32"/>
          <w:szCs w:val="32"/>
        </w:rPr>
        <w:t>，必须抽查一次。</w:t>
      </w:r>
    </w:p>
    <w:p>
      <w:pPr>
        <w:pStyle w:val="5"/>
        <w:shd w:val="clear" w:color="auto" w:fill="FFFFFF"/>
        <w:spacing w:before="0" w:beforeAutospacing="0" w:after="0" w:afterAutospacing="0" w:line="450" w:lineRule="atLeast"/>
        <w:ind w:firstLine="642" w:firstLineChars="200"/>
        <w:jc w:val="both"/>
        <w:rPr>
          <w:rFonts w:ascii="仿宋" w:hAnsi="仿宋" w:eastAsia="仿宋"/>
          <w:b/>
          <w:color w:val="000000"/>
          <w:sz w:val="32"/>
          <w:szCs w:val="32"/>
        </w:rPr>
      </w:pPr>
      <w:r>
        <w:rPr>
          <w:rFonts w:hint="eastAsia" w:ascii="仿宋" w:hAnsi="仿宋" w:eastAsia="仿宋"/>
          <w:b/>
          <w:color w:val="000000"/>
          <w:sz w:val="32"/>
          <w:szCs w:val="32"/>
        </w:rPr>
        <w:t>四、监理企业应履行旁站、巡视和平行检验等质量管理责任</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1.严格施工方案的审批。监理企业应严格审批施工单位编制的混凝土工程专项施工方案，并督促实施，同时应加强对预拌混凝土生产过程的配合比设计及试配、运输方式、运输时间、生产质量控制等延伸监督。</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把好预拌混凝土进场关。预拌混凝土进入施工现场后，监理企业应及时组织施工单位和预拌混凝土生产企业共同进行预拌混凝土进场验收。验收人员应核查供货合同、设计文件以及预拌混凝土生产厂家提供的预拌混凝土出厂合格证、发货单，核对混凝土品种、强度等级标牌等，对资料不全、技术参数和指标不符的预拌混凝土不得准予使用，必须作退场处理。坚决禁止无资质企业生产的预拌商品混凝土进入施工现场。</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3.实施全程旁站监理。在预拌混凝土进场后，监理单位对进场验收、浇捣、养护、拆模实施全程旁站监理，见证施工单位取样并共同送检，必须确保见证取样和送检过程的真实性。发现违规作业、预拌商品混凝土企业代做、代养混凝土试件等违法行为，应及时制止，若制止无效应及时向工程质量监督机构报告。监理单位应当对预拌混凝土的进场验收，试件的取样、制样、养护、送检的全过程进行监管，对施工单位实施的预拌混凝土场内运输、浇筑、养护等工作的过程进行监督；纠正并举报到场预拌混凝土的产品质量和施工质量不合格的行为。监理单位应当检查每台班混凝土坍落度，对最近达到龄期要求的混凝土结构实体及时、独立的进行混凝土强度平行检验。</w:t>
      </w:r>
    </w:p>
    <w:p>
      <w:pPr>
        <w:pStyle w:val="5"/>
        <w:shd w:val="clear" w:color="auto" w:fill="FFFFFF"/>
        <w:spacing w:before="0" w:beforeAutospacing="0" w:after="0" w:afterAutospacing="0" w:line="450" w:lineRule="atLeast"/>
        <w:ind w:firstLine="642" w:firstLineChars="200"/>
        <w:jc w:val="both"/>
        <w:rPr>
          <w:rFonts w:ascii="仿宋" w:hAnsi="仿宋" w:eastAsia="仿宋"/>
          <w:b/>
          <w:color w:val="000000"/>
          <w:sz w:val="32"/>
          <w:szCs w:val="32"/>
        </w:rPr>
      </w:pPr>
      <w:r>
        <w:rPr>
          <w:rFonts w:hint="eastAsia" w:ascii="仿宋" w:hAnsi="仿宋" w:eastAsia="仿宋"/>
          <w:b/>
          <w:color w:val="000000"/>
          <w:sz w:val="32"/>
          <w:szCs w:val="32"/>
        </w:rPr>
        <w:t>五、建设管理部门加强对预拌混凝土质量的监管</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1.市</w:t>
      </w:r>
      <w:r>
        <w:rPr>
          <w:rFonts w:ascii="仿宋" w:hAnsi="仿宋" w:eastAsia="仿宋"/>
          <w:color w:val="000000"/>
          <w:sz w:val="32"/>
          <w:szCs w:val="32"/>
        </w:rPr>
        <w:t>住建局</w:t>
      </w:r>
      <w:r>
        <w:rPr>
          <w:rFonts w:hint="eastAsia" w:ascii="仿宋" w:hAnsi="仿宋" w:eastAsia="仿宋"/>
          <w:color w:val="000000"/>
          <w:sz w:val="32"/>
          <w:szCs w:val="32"/>
        </w:rPr>
        <w:t>强化对预拌混凝土企业资质的动态核查和质量监督抽查，对生产设备、试验室管理、技术人员配备、产品质量等方面不再符合预拌混凝土专业承包企业资质条件的要求，责</w:t>
      </w:r>
      <w:r>
        <w:rPr>
          <w:rFonts w:ascii="仿宋" w:hAnsi="仿宋" w:eastAsia="仿宋"/>
          <w:color w:val="000000"/>
          <w:sz w:val="32"/>
          <w:szCs w:val="32"/>
        </w:rPr>
        <w:t>令</w:t>
      </w:r>
      <w:r>
        <w:rPr>
          <w:rFonts w:hint="eastAsia" w:ascii="仿宋" w:hAnsi="仿宋" w:eastAsia="仿宋"/>
          <w:color w:val="000000"/>
          <w:sz w:val="32"/>
          <w:szCs w:val="32"/>
        </w:rPr>
        <w:t>混凝土企业限期改正，整</w:t>
      </w:r>
      <w:r>
        <w:rPr>
          <w:rFonts w:ascii="仿宋" w:hAnsi="仿宋" w:eastAsia="仿宋"/>
          <w:color w:val="000000"/>
          <w:sz w:val="32"/>
          <w:szCs w:val="32"/>
        </w:rPr>
        <w:t>改期限最长不超过</w:t>
      </w:r>
      <w:r>
        <w:rPr>
          <w:rFonts w:hint="eastAsia" w:ascii="仿宋" w:hAnsi="仿宋" w:eastAsia="仿宋"/>
          <w:color w:val="000000"/>
          <w:sz w:val="32"/>
          <w:szCs w:val="32"/>
        </w:rPr>
        <w:t>3个</w:t>
      </w:r>
      <w:r>
        <w:rPr>
          <w:rFonts w:ascii="仿宋" w:hAnsi="仿宋" w:eastAsia="仿宋"/>
          <w:color w:val="000000"/>
          <w:sz w:val="32"/>
          <w:szCs w:val="32"/>
        </w:rPr>
        <w:t>月</w:t>
      </w:r>
      <w:r>
        <w:rPr>
          <w:rFonts w:hint="eastAsia" w:ascii="仿宋" w:hAnsi="仿宋" w:eastAsia="仿宋"/>
          <w:color w:val="000000"/>
          <w:sz w:val="32"/>
          <w:szCs w:val="32"/>
        </w:rPr>
        <w:t>；</w:t>
      </w:r>
      <w:r>
        <w:rPr>
          <w:rFonts w:ascii="仿宋" w:hAnsi="仿宋" w:eastAsia="仿宋"/>
          <w:color w:val="000000"/>
          <w:sz w:val="32"/>
          <w:szCs w:val="32"/>
        </w:rPr>
        <w:t>企业</w:t>
      </w:r>
      <w:r>
        <w:rPr>
          <w:rFonts w:hint="eastAsia" w:ascii="仿宋" w:hAnsi="仿宋" w:eastAsia="仿宋"/>
          <w:color w:val="000000"/>
          <w:sz w:val="32"/>
          <w:szCs w:val="32"/>
        </w:rPr>
        <w:t>整改期间不得供应预拌混凝土，逾期仍末</w:t>
      </w:r>
      <w:r>
        <w:rPr>
          <w:rFonts w:ascii="仿宋" w:hAnsi="仿宋" w:eastAsia="仿宋"/>
          <w:color w:val="000000"/>
          <w:sz w:val="32"/>
          <w:szCs w:val="32"/>
        </w:rPr>
        <w:t>达到</w:t>
      </w:r>
      <w:r>
        <w:rPr>
          <w:rFonts w:hint="eastAsia" w:ascii="仿宋" w:hAnsi="仿宋" w:eastAsia="仿宋"/>
          <w:color w:val="000000"/>
          <w:sz w:val="32"/>
          <w:szCs w:val="32"/>
        </w:rPr>
        <w:t>标</w:t>
      </w:r>
      <w:r>
        <w:rPr>
          <w:rFonts w:ascii="仿宋" w:hAnsi="仿宋" w:eastAsia="仿宋"/>
          <w:color w:val="000000"/>
          <w:sz w:val="32"/>
          <w:szCs w:val="32"/>
        </w:rPr>
        <w:t>准</w:t>
      </w:r>
      <w:r>
        <w:rPr>
          <w:rFonts w:hint="eastAsia" w:ascii="仿宋" w:hAnsi="仿宋" w:eastAsia="仿宋"/>
          <w:color w:val="000000"/>
          <w:sz w:val="32"/>
          <w:szCs w:val="32"/>
        </w:rPr>
        <w:t>要求的依法撤回其预</w:t>
      </w:r>
      <w:r>
        <w:rPr>
          <w:rFonts w:ascii="仿宋" w:hAnsi="仿宋" w:eastAsia="仿宋"/>
          <w:color w:val="000000"/>
          <w:sz w:val="32"/>
          <w:szCs w:val="32"/>
        </w:rPr>
        <w:t>拌混凝土企业</w:t>
      </w:r>
      <w:r>
        <w:rPr>
          <w:rFonts w:hint="eastAsia" w:ascii="仿宋" w:hAnsi="仿宋" w:eastAsia="仿宋"/>
          <w:color w:val="000000"/>
          <w:sz w:val="32"/>
          <w:szCs w:val="32"/>
        </w:rPr>
        <w:t>资质证</w:t>
      </w:r>
      <w:r>
        <w:rPr>
          <w:rFonts w:ascii="仿宋" w:hAnsi="仿宋" w:eastAsia="仿宋"/>
          <w:color w:val="000000"/>
          <w:sz w:val="32"/>
          <w:szCs w:val="32"/>
        </w:rPr>
        <w:t>书</w:t>
      </w:r>
      <w:r>
        <w:rPr>
          <w:rFonts w:hint="eastAsia" w:ascii="仿宋" w:hAnsi="仿宋" w:eastAsia="仿宋"/>
          <w:color w:val="000000"/>
          <w:sz w:val="32"/>
          <w:szCs w:val="32"/>
        </w:rPr>
        <w:t>。</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2.各</w:t>
      </w:r>
      <w:r>
        <w:rPr>
          <w:rFonts w:ascii="仿宋" w:hAnsi="仿宋" w:eastAsia="仿宋"/>
          <w:color w:val="000000"/>
          <w:sz w:val="32"/>
          <w:szCs w:val="32"/>
        </w:rPr>
        <w:t>级建设管理部门</w:t>
      </w:r>
      <w:r>
        <w:rPr>
          <w:rFonts w:hint="eastAsia" w:ascii="仿宋" w:hAnsi="仿宋" w:eastAsia="仿宋"/>
          <w:color w:val="000000"/>
          <w:sz w:val="32"/>
          <w:szCs w:val="32"/>
        </w:rPr>
        <w:t>按</w:t>
      </w:r>
      <w:r>
        <w:rPr>
          <w:rFonts w:ascii="仿宋" w:hAnsi="仿宋" w:eastAsia="仿宋"/>
          <w:color w:val="000000"/>
          <w:sz w:val="32"/>
          <w:szCs w:val="32"/>
        </w:rPr>
        <w:t>属地管理原则，</w:t>
      </w:r>
      <w:r>
        <w:rPr>
          <w:rFonts w:hint="eastAsia" w:ascii="仿宋" w:hAnsi="仿宋" w:eastAsia="仿宋"/>
          <w:color w:val="000000"/>
          <w:sz w:val="32"/>
          <w:szCs w:val="32"/>
        </w:rPr>
        <w:t>每2个</w:t>
      </w:r>
      <w:r>
        <w:rPr>
          <w:rFonts w:ascii="仿宋" w:hAnsi="仿宋" w:eastAsia="仿宋"/>
          <w:color w:val="000000"/>
          <w:sz w:val="32"/>
          <w:szCs w:val="32"/>
        </w:rPr>
        <w:t>月</w:t>
      </w:r>
      <w:r>
        <w:rPr>
          <w:rFonts w:hint="eastAsia" w:ascii="仿宋" w:hAnsi="仿宋" w:eastAsia="仿宋"/>
          <w:color w:val="000000"/>
          <w:sz w:val="32"/>
          <w:szCs w:val="32"/>
        </w:rPr>
        <w:t>开展不少于一次对预拌混凝土企业的飞行检查，重点检查专项实验室的人员持证、质量保证能力以及实验环境条件、检验检测记录和报告等是否符合有关规定的要求，配合比是否符合要求，资料是否留存，原材料及外加剂是否合格，检验是否及时，是否使用现行的国家规范。检查情况应及时向社会通报，并在网上公布。</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3.实行</w:t>
      </w:r>
      <w:r>
        <w:rPr>
          <w:rFonts w:ascii="仿宋" w:hAnsi="仿宋" w:eastAsia="仿宋"/>
          <w:color w:val="000000"/>
          <w:sz w:val="32"/>
          <w:szCs w:val="32"/>
        </w:rPr>
        <w:t>信息化监管。</w:t>
      </w:r>
      <w:r>
        <w:rPr>
          <w:rFonts w:hint="eastAsia" w:ascii="仿宋" w:hAnsi="仿宋" w:eastAsia="仿宋"/>
          <w:color w:val="000000"/>
          <w:sz w:val="32"/>
          <w:szCs w:val="32"/>
        </w:rPr>
        <w:t>各</w:t>
      </w:r>
      <w:r>
        <w:rPr>
          <w:rFonts w:ascii="仿宋" w:hAnsi="仿宋" w:eastAsia="仿宋"/>
          <w:color w:val="000000"/>
          <w:sz w:val="32"/>
          <w:szCs w:val="32"/>
        </w:rPr>
        <w:t>预拌混凝土企业将</w:t>
      </w:r>
      <w:r>
        <w:rPr>
          <w:rFonts w:hint="eastAsia" w:ascii="仿宋" w:hAnsi="仿宋" w:eastAsia="仿宋"/>
          <w:color w:val="000000"/>
          <w:sz w:val="32"/>
          <w:szCs w:val="32"/>
        </w:rPr>
        <w:t>相关</w:t>
      </w:r>
      <w:r>
        <w:rPr>
          <w:rFonts w:ascii="仿宋" w:hAnsi="仿宋" w:eastAsia="仿宋"/>
          <w:color w:val="000000"/>
          <w:sz w:val="32"/>
          <w:szCs w:val="32"/>
        </w:rPr>
        <w:t>视频实时接入“</w:t>
      </w:r>
      <w:r>
        <w:rPr>
          <w:rFonts w:hint="eastAsia" w:ascii="仿宋" w:hAnsi="仿宋" w:eastAsia="仿宋"/>
          <w:color w:val="000000"/>
          <w:sz w:val="32"/>
          <w:szCs w:val="32"/>
        </w:rPr>
        <w:t>舟山市</w:t>
      </w:r>
      <w:r>
        <w:rPr>
          <w:rFonts w:ascii="仿宋" w:hAnsi="仿宋" w:eastAsia="仿宋"/>
          <w:color w:val="000000"/>
          <w:sz w:val="32"/>
          <w:szCs w:val="32"/>
        </w:rPr>
        <w:t>智慧工地管理系统平台”</w:t>
      </w:r>
      <w:r>
        <w:rPr>
          <w:rFonts w:hint="eastAsia" w:ascii="仿宋" w:hAnsi="仿宋" w:eastAsia="仿宋"/>
          <w:color w:val="000000"/>
          <w:sz w:val="32"/>
          <w:szCs w:val="32"/>
        </w:rPr>
        <w:t>，</w:t>
      </w:r>
      <w:r>
        <w:rPr>
          <w:rFonts w:ascii="仿宋" w:hAnsi="仿宋" w:eastAsia="仿宋"/>
          <w:color w:val="000000"/>
          <w:sz w:val="32"/>
          <w:szCs w:val="32"/>
        </w:rPr>
        <w:t>包括但不限于</w:t>
      </w:r>
      <w:r>
        <w:rPr>
          <w:rFonts w:hint="eastAsia" w:ascii="仿宋" w:hAnsi="仿宋" w:eastAsia="仿宋"/>
          <w:color w:val="000000"/>
          <w:sz w:val="32"/>
          <w:szCs w:val="32"/>
        </w:rPr>
        <w:t>下料口、</w:t>
      </w:r>
      <w:r>
        <w:rPr>
          <w:rFonts w:ascii="仿宋" w:hAnsi="仿宋" w:eastAsia="仿宋"/>
          <w:color w:val="000000"/>
          <w:sz w:val="32"/>
          <w:szCs w:val="32"/>
        </w:rPr>
        <w:t>罐车接混凝土区、</w:t>
      </w:r>
      <w:r>
        <w:rPr>
          <w:rFonts w:hint="eastAsia" w:ascii="仿宋" w:hAnsi="仿宋" w:eastAsia="仿宋"/>
          <w:color w:val="000000"/>
          <w:sz w:val="32"/>
          <w:szCs w:val="32"/>
        </w:rPr>
        <w:t>原</w:t>
      </w:r>
      <w:r>
        <w:rPr>
          <w:rFonts w:ascii="仿宋" w:hAnsi="仿宋" w:eastAsia="仿宋"/>
          <w:color w:val="000000"/>
          <w:sz w:val="32"/>
          <w:szCs w:val="32"/>
        </w:rPr>
        <w:t>材料</w:t>
      </w:r>
      <w:r>
        <w:rPr>
          <w:rFonts w:hint="eastAsia" w:ascii="仿宋" w:hAnsi="仿宋" w:eastAsia="仿宋"/>
          <w:color w:val="000000"/>
          <w:sz w:val="32"/>
          <w:szCs w:val="32"/>
        </w:rPr>
        <w:t>料</w:t>
      </w:r>
      <w:r>
        <w:rPr>
          <w:rFonts w:ascii="仿宋" w:hAnsi="仿宋" w:eastAsia="仿宋"/>
          <w:color w:val="000000"/>
          <w:sz w:val="32"/>
          <w:szCs w:val="32"/>
        </w:rPr>
        <w:t>仓</w:t>
      </w:r>
      <w:r>
        <w:rPr>
          <w:rFonts w:hint="eastAsia" w:ascii="仿宋" w:hAnsi="仿宋" w:eastAsia="仿宋"/>
          <w:color w:val="000000"/>
          <w:sz w:val="32"/>
          <w:szCs w:val="32"/>
        </w:rPr>
        <w:t>、原材料试验区</w:t>
      </w:r>
      <w:r>
        <w:rPr>
          <w:rFonts w:ascii="仿宋" w:hAnsi="仿宋" w:eastAsia="仿宋"/>
          <w:color w:val="000000"/>
          <w:sz w:val="32"/>
          <w:szCs w:val="32"/>
        </w:rPr>
        <w:t>、坍落度测试区、试件制作及抗压试验区</w:t>
      </w:r>
      <w:r>
        <w:rPr>
          <w:rFonts w:hint="eastAsia" w:ascii="仿宋" w:hAnsi="仿宋" w:eastAsia="仿宋"/>
          <w:color w:val="000000"/>
          <w:sz w:val="32"/>
          <w:szCs w:val="32"/>
        </w:rPr>
        <w:t>等；每天将</w:t>
      </w:r>
      <w:r>
        <w:rPr>
          <w:rFonts w:ascii="仿宋" w:hAnsi="仿宋" w:eastAsia="仿宋"/>
          <w:color w:val="000000"/>
          <w:sz w:val="32"/>
          <w:szCs w:val="32"/>
        </w:rPr>
        <w:t>原材料进货及使用数据</w:t>
      </w:r>
      <w:r>
        <w:rPr>
          <w:rFonts w:hint="eastAsia" w:ascii="仿宋" w:hAnsi="仿宋" w:eastAsia="仿宋"/>
          <w:color w:val="000000"/>
          <w:sz w:val="32"/>
          <w:szCs w:val="32"/>
        </w:rPr>
        <w:t>及</w:t>
      </w:r>
      <w:r>
        <w:rPr>
          <w:rFonts w:ascii="仿宋" w:hAnsi="仿宋" w:eastAsia="仿宋"/>
          <w:color w:val="000000"/>
          <w:sz w:val="32"/>
          <w:szCs w:val="32"/>
        </w:rPr>
        <w:t>时</w:t>
      </w:r>
      <w:r>
        <w:rPr>
          <w:rFonts w:hint="eastAsia" w:ascii="仿宋" w:hAnsi="仿宋" w:eastAsia="仿宋"/>
          <w:color w:val="000000"/>
          <w:sz w:val="32"/>
          <w:szCs w:val="32"/>
        </w:rPr>
        <w:t>录入</w:t>
      </w:r>
      <w:r>
        <w:rPr>
          <w:rFonts w:ascii="仿宋" w:hAnsi="仿宋" w:eastAsia="仿宋"/>
          <w:color w:val="000000"/>
          <w:sz w:val="32"/>
          <w:szCs w:val="32"/>
        </w:rPr>
        <w:t>“</w:t>
      </w:r>
      <w:r>
        <w:rPr>
          <w:rFonts w:hint="eastAsia" w:ascii="仿宋" w:hAnsi="仿宋" w:eastAsia="仿宋"/>
          <w:color w:val="000000"/>
          <w:sz w:val="32"/>
          <w:szCs w:val="32"/>
        </w:rPr>
        <w:t>舟山市</w:t>
      </w:r>
      <w:r>
        <w:rPr>
          <w:rFonts w:ascii="仿宋" w:hAnsi="仿宋" w:eastAsia="仿宋"/>
          <w:color w:val="000000"/>
          <w:sz w:val="32"/>
          <w:szCs w:val="32"/>
        </w:rPr>
        <w:t>智慧工地管理系统平台”</w:t>
      </w:r>
      <w:r>
        <w:rPr>
          <w:rFonts w:hint="eastAsia" w:ascii="仿宋" w:hAnsi="仿宋" w:eastAsia="仿宋"/>
          <w:color w:val="000000"/>
          <w:sz w:val="32"/>
          <w:szCs w:val="32"/>
        </w:rPr>
        <w:t>。</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.预拌混凝土合格证和预拌混凝土发货单不按要求填写的项目，预拌混凝土资料判定为不合格。</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5.加大混凝土实体质量的监督抽检。对已达龄期的混凝土构件及时采用回弹法进行监督抽测。当发现实体混凝土强度存在异常情况时，应立即责成相关责任主体单位委托有资质的检测机构进行检测。</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6.严肃查处违法违规行为。对预拌混凝土生产、运输、使用、监理、检测过程中的违法违规行为，要依法严格查处；建立不合格预拌混凝土曝光机制；对结构实体质量未进行实体结构检测、检测达不到设计强度的，不得进</w:t>
      </w:r>
      <w:r>
        <w:rPr>
          <w:rFonts w:ascii="仿宋" w:hAnsi="仿宋" w:eastAsia="仿宋"/>
          <w:color w:val="000000"/>
          <w:sz w:val="32"/>
          <w:szCs w:val="32"/>
        </w:rPr>
        <w:t>入下道工序施工</w:t>
      </w:r>
      <w:r>
        <w:rPr>
          <w:rFonts w:hint="eastAsia" w:ascii="仿宋" w:hAnsi="仿宋" w:eastAsia="仿宋"/>
          <w:color w:val="000000"/>
          <w:sz w:val="32"/>
          <w:szCs w:val="32"/>
        </w:rPr>
        <w:t>。</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p>
    <w:p>
      <w:pPr>
        <w:pStyle w:val="5"/>
        <w:shd w:val="clear" w:color="auto" w:fill="FFFFFF"/>
        <w:spacing w:before="0" w:beforeAutospacing="0" w:after="0" w:afterAutospacing="0" w:line="450" w:lineRule="atLeast"/>
        <w:ind w:firstLine="640" w:firstLineChars="200"/>
        <w:jc w:val="both"/>
        <w:rPr>
          <w:rFonts w:hint="eastAsia" w:ascii="仿宋" w:hAnsi="仿宋" w:eastAsia="仿宋"/>
          <w:color w:val="000000"/>
          <w:sz w:val="32"/>
          <w:szCs w:val="32"/>
        </w:rPr>
      </w:pPr>
    </w:p>
    <w:p>
      <w:pPr>
        <w:pStyle w:val="5"/>
        <w:shd w:val="clear" w:color="auto" w:fill="FFFFFF"/>
        <w:spacing w:before="0" w:beforeAutospacing="0" w:after="0" w:afterAutospacing="0" w:line="450" w:lineRule="atLeast"/>
        <w:jc w:val="both"/>
        <w:rPr>
          <w:rFonts w:ascii="仿宋" w:hAnsi="仿宋" w:eastAsia="仿宋"/>
          <w:color w:val="000000"/>
          <w:sz w:val="32"/>
          <w:szCs w:val="32"/>
        </w:rPr>
      </w:pPr>
      <w:r>
        <w:rPr>
          <w:rFonts w:hint="eastAsia" w:ascii="仿宋" w:hAnsi="仿宋" w:eastAsia="仿宋"/>
          <w:color w:val="000000"/>
          <w:sz w:val="32"/>
          <w:szCs w:val="32"/>
        </w:rPr>
        <w:t>附件：</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1.预拌混凝土出厂质</w:t>
      </w:r>
      <w:r>
        <w:rPr>
          <w:rFonts w:ascii="仿宋" w:hAnsi="仿宋" w:eastAsia="仿宋"/>
          <w:color w:val="000000"/>
          <w:sz w:val="32"/>
          <w:szCs w:val="32"/>
        </w:rPr>
        <w:t>量证明书</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2.预拌混凝土配</w:t>
      </w:r>
      <w:r>
        <w:rPr>
          <w:rFonts w:ascii="仿宋" w:hAnsi="仿宋" w:eastAsia="仿宋"/>
          <w:color w:val="000000"/>
          <w:sz w:val="32"/>
          <w:szCs w:val="32"/>
        </w:rPr>
        <w:t>合比报告</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3.预拌混凝土发货单</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4.预拌混凝土氯</w:t>
      </w:r>
      <w:r>
        <w:rPr>
          <w:rFonts w:ascii="仿宋" w:hAnsi="仿宋" w:eastAsia="仿宋"/>
          <w:color w:val="000000"/>
          <w:sz w:val="32"/>
          <w:szCs w:val="32"/>
        </w:rPr>
        <w:t>离子计算书</w:t>
      </w:r>
    </w:p>
    <w:p>
      <w:pPr>
        <w:pStyle w:val="5"/>
        <w:shd w:val="clear" w:color="auto" w:fill="FFFFFF"/>
        <w:spacing w:before="0" w:beforeAutospacing="0" w:after="0" w:afterAutospacing="0" w:line="450" w:lineRule="atLeast"/>
        <w:ind w:firstLine="640" w:firstLineChars="200"/>
        <w:jc w:val="both"/>
        <w:rPr>
          <w:rFonts w:ascii="仿宋" w:hAnsi="仿宋" w:eastAsia="仿宋"/>
          <w:color w:val="000000"/>
          <w:sz w:val="32"/>
          <w:szCs w:val="32"/>
        </w:rPr>
      </w:pPr>
      <w:r>
        <w:rPr>
          <w:rFonts w:ascii="仿宋" w:hAnsi="仿宋" w:eastAsia="仿宋"/>
          <w:color w:val="000000"/>
          <w:sz w:val="32"/>
          <w:szCs w:val="32"/>
        </w:rPr>
        <w:t>5.预拌混凝土配合比生产调整记录单</w:t>
      </w:r>
    </w:p>
    <w:p>
      <w:pPr>
        <w:pStyle w:val="5"/>
        <w:shd w:val="clear" w:color="auto" w:fill="FFFFFF"/>
        <w:spacing w:before="0" w:beforeAutospacing="0" w:after="0" w:afterAutospacing="0" w:line="450" w:lineRule="atLeast"/>
        <w:jc w:val="both"/>
        <w:rPr>
          <w:rFonts w:ascii="微软雅黑" w:hAnsi="微软雅黑" w:eastAsia="微软雅黑"/>
          <w:color w:val="000000"/>
        </w:rPr>
      </w:pPr>
      <w:r>
        <w:rPr>
          <w:rFonts w:ascii="Calibri" w:hAnsi="Calibri" w:eastAsia="仿宋" w:cs="Calibri"/>
          <w:color w:val="00000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0000000000000000000"/>
    <w:charset w:val="86"/>
    <w:family w:val="swiss"/>
    <w:pitch w:val="default"/>
    <w:sig w:usb0="00000000" w:usb1="00000000" w:usb2="00000016" w:usb3="00000000" w:csb0="0004001F"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C5"/>
    <w:rsid w:val="002D1812"/>
    <w:rsid w:val="003B2FE5"/>
    <w:rsid w:val="003B5004"/>
    <w:rsid w:val="003D3816"/>
    <w:rsid w:val="003E00C5"/>
    <w:rsid w:val="004506BE"/>
    <w:rsid w:val="004B5C01"/>
    <w:rsid w:val="00500960"/>
    <w:rsid w:val="00570271"/>
    <w:rsid w:val="00570E2C"/>
    <w:rsid w:val="00652308"/>
    <w:rsid w:val="00722948"/>
    <w:rsid w:val="0080137B"/>
    <w:rsid w:val="00804BA4"/>
    <w:rsid w:val="00810859"/>
    <w:rsid w:val="00926907"/>
    <w:rsid w:val="009A15D4"/>
    <w:rsid w:val="009A1D67"/>
    <w:rsid w:val="00A10F5F"/>
    <w:rsid w:val="00A44918"/>
    <w:rsid w:val="00AD204E"/>
    <w:rsid w:val="00B04EA0"/>
    <w:rsid w:val="00C31798"/>
    <w:rsid w:val="73EFD9F8"/>
    <w:rsid w:val="FDFF3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字符"/>
    <w:basedOn w:val="7"/>
    <w:link w:val="2"/>
    <w:semiHidden/>
    <w:qFormat/>
    <w:uiPriority w:val="99"/>
    <w:rPr>
      <w:sz w:val="18"/>
      <w:szCs w:val="18"/>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643</Words>
  <Characters>3670</Characters>
  <Lines>30</Lines>
  <Paragraphs>8</Paragraphs>
  <TotalTime>155</TotalTime>
  <ScaleCrop>false</ScaleCrop>
  <LinksUpToDate>false</LinksUpToDate>
  <CharactersWithSpaces>4305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2021-01-05T00:00:00Z</dcterms:created>
  <dc:creator>平波</dc:creator>
  <cp:lastModifiedBy>user</cp:lastModifiedBy>
  <cp:lastPrinted>2021-01-12T23:50:00Z</cp:lastPrinted>
  <dcterms:modified xsi:type="dcterms:W3CDTF">2022-02-15T09:58:46Z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